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31" w:rsidRPr="00FB3E31" w:rsidRDefault="00FB3E31" w:rsidP="00FB3E31">
      <w:pPr>
        <w:shd w:val="clear" w:color="auto" w:fill="FFFFFF"/>
        <w:spacing w:before="300" w:after="150" w:line="240" w:lineRule="auto"/>
        <w:outlineLvl w:val="0"/>
        <w:rPr>
          <w:rFonts w:ascii="Verdana" w:eastAsia="Times New Roman" w:hAnsi="Verdana" w:cs="Times New Roman"/>
          <w:b/>
          <w:color w:val="000000"/>
          <w:kern w:val="36"/>
          <w:sz w:val="28"/>
          <w:szCs w:val="28"/>
          <w:lang w:eastAsia="nl-NL"/>
        </w:rPr>
      </w:pPr>
      <w:r w:rsidRPr="00FB3E31">
        <w:rPr>
          <w:rFonts w:ascii="Verdana" w:eastAsia="Times New Roman" w:hAnsi="Verdana" w:cs="Times New Roman"/>
          <w:b/>
          <w:color w:val="000000"/>
          <w:kern w:val="36"/>
          <w:sz w:val="28"/>
          <w:szCs w:val="28"/>
          <w:lang w:eastAsia="nl-NL"/>
        </w:rPr>
        <w:t>Sportclubs en btw</w:t>
      </w:r>
    </w:p>
    <w:p w:rsidR="00072155" w:rsidRDefault="00FB3E31" w:rsidP="00AF38C0">
      <w:pPr>
        <w:rPr>
          <w:rFonts w:ascii="Verdana" w:hAnsi="Verdana"/>
          <w:color w:val="000000"/>
          <w:sz w:val="23"/>
          <w:szCs w:val="23"/>
          <w:shd w:val="clear" w:color="auto" w:fill="FFFFFF"/>
        </w:rPr>
      </w:pPr>
      <w:r>
        <w:rPr>
          <w:rFonts w:ascii="Verdana" w:hAnsi="Verdana"/>
          <w:color w:val="000000"/>
          <w:sz w:val="23"/>
          <w:szCs w:val="23"/>
          <w:shd w:val="clear" w:color="auto" w:fill="FFFFFF"/>
        </w:rPr>
        <w:t>Sportclubs zijn ondernemer voor de btw. Voor de btw is iemand namelijk ondernemer als hij zelfstandig een bedrijf of beroep uitoefent. Maar dat wil niet zeggen dat uw sportclub ook btw moet betalen over de goederen en diensten die u levert. In bepaalde gevallen gelden er namelijk </w:t>
      </w:r>
      <w:r w:rsidRPr="002527E1">
        <w:rPr>
          <w:rFonts w:ascii="Verdana" w:hAnsi="Verdana"/>
          <w:sz w:val="23"/>
          <w:szCs w:val="23"/>
          <w:shd w:val="clear" w:color="auto" w:fill="FFFFFF"/>
        </w:rPr>
        <w:t>vrijstellingen</w:t>
      </w:r>
      <w:r>
        <w:rPr>
          <w:rFonts w:ascii="Verdana" w:hAnsi="Verdana"/>
          <w:color w:val="000000"/>
          <w:sz w:val="23"/>
          <w:szCs w:val="23"/>
          <w:shd w:val="clear" w:color="auto" w:fill="FFFFFF"/>
        </w:rPr>
        <w:t>.</w:t>
      </w:r>
    </w:p>
    <w:p w:rsidR="00FB3E31" w:rsidRDefault="00FB3E31" w:rsidP="00AF38C0">
      <w:pPr>
        <w:rPr>
          <w:rFonts w:ascii="Verdana" w:hAnsi="Verdana"/>
          <w:color w:val="000000"/>
          <w:sz w:val="23"/>
          <w:szCs w:val="23"/>
          <w:shd w:val="clear" w:color="auto" w:fill="FFFFFF"/>
        </w:rPr>
      </w:pPr>
      <w:r>
        <w:rPr>
          <w:rFonts w:ascii="Verdana" w:hAnsi="Verdana"/>
          <w:color w:val="000000"/>
          <w:sz w:val="23"/>
          <w:szCs w:val="23"/>
          <w:shd w:val="clear" w:color="auto" w:fill="FFFFFF"/>
        </w:rPr>
        <w:t>Is uw sportclub ondernemer voor de btw, dan hoeft u meestal toch geen btw te betalen. Want voor sportclubs is het leveren van goederen en diensten in een aantal gevallen vrijgesteld van btw. U berekent dan geen btw aan uw afnemer en u hoeft ons geen btw te betalen. U hoeft ook geen aangifte btw te doen.</w:t>
      </w:r>
    </w:p>
    <w:p w:rsidR="00FB3E31" w:rsidRPr="00FB3E31" w:rsidRDefault="00FB3E31" w:rsidP="00FB3E31">
      <w:pPr>
        <w:shd w:val="clear" w:color="auto" w:fill="FFFFFF"/>
        <w:spacing w:after="150" w:line="240" w:lineRule="auto"/>
        <w:rPr>
          <w:rFonts w:ascii="Verdana" w:eastAsia="Times New Roman" w:hAnsi="Verdana" w:cs="Times New Roman"/>
          <w:sz w:val="23"/>
          <w:szCs w:val="23"/>
          <w:lang w:eastAsia="nl-NL"/>
        </w:rPr>
      </w:pPr>
      <w:r w:rsidRPr="00FB3E31">
        <w:rPr>
          <w:rFonts w:ascii="Verdana" w:eastAsia="Times New Roman" w:hAnsi="Verdana" w:cs="Times New Roman"/>
          <w:sz w:val="23"/>
          <w:szCs w:val="23"/>
          <w:lang w:eastAsia="nl-NL"/>
        </w:rPr>
        <w:t>Vrijgestelde leveringen en diensten zijn:</w:t>
      </w:r>
    </w:p>
    <w:p w:rsidR="00FB3E31" w:rsidRPr="00FB3E31" w:rsidRDefault="00744FC6" w:rsidP="00FB3E31">
      <w:pPr>
        <w:numPr>
          <w:ilvl w:val="0"/>
          <w:numId w:val="1"/>
        </w:numPr>
        <w:shd w:val="clear" w:color="auto" w:fill="FFFFFF"/>
        <w:spacing w:after="75" w:line="240" w:lineRule="auto"/>
        <w:ind w:left="0"/>
        <w:rPr>
          <w:rFonts w:ascii="Verdana" w:eastAsia="Times New Roman" w:hAnsi="Verdana" w:cs="Times New Roman"/>
          <w:b/>
          <w:sz w:val="24"/>
          <w:szCs w:val="24"/>
          <w:lang w:eastAsia="nl-NL"/>
        </w:rPr>
      </w:pPr>
      <w:hyperlink r:id="rId5" w:history="1">
        <w:r w:rsidR="00FB3E31" w:rsidRPr="002527E1">
          <w:rPr>
            <w:rFonts w:ascii="Verdana" w:eastAsia="Times New Roman" w:hAnsi="Verdana" w:cs="Times New Roman"/>
            <w:b/>
            <w:sz w:val="24"/>
            <w:szCs w:val="24"/>
            <w:lang w:eastAsia="nl-NL"/>
          </w:rPr>
          <w:t>de hoofdactiviteiten van uw sportclub</w:t>
        </w:r>
      </w:hyperlink>
    </w:p>
    <w:p w:rsidR="00FB3E31" w:rsidRPr="00FB3E31" w:rsidRDefault="00744FC6" w:rsidP="00FB3E31">
      <w:pPr>
        <w:numPr>
          <w:ilvl w:val="0"/>
          <w:numId w:val="1"/>
        </w:numPr>
        <w:shd w:val="clear" w:color="auto" w:fill="FFFFFF"/>
        <w:spacing w:after="75" w:line="240" w:lineRule="auto"/>
        <w:ind w:left="0"/>
        <w:rPr>
          <w:rFonts w:ascii="Verdana" w:eastAsia="Times New Roman" w:hAnsi="Verdana" w:cs="Times New Roman"/>
          <w:b/>
          <w:sz w:val="24"/>
          <w:szCs w:val="24"/>
          <w:lang w:eastAsia="nl-NL"/>
        </w:rPr>
      </w:pPr>
      <w:hyperlink r:id="rId6" w:history="1">
        <w:r w:rsidR="00FB3E31" w:rsidRPr="002527E1">
          <w:rPr>
            <w:rFonts w:ascii="Verdana" w:eastAsia="Times New Roman" w:hAnsi="Verdana" w:cs="Times New Roman"/>
            <w:b/>
            <w:sz w:val="24"/>
            <w:szCs w:val="24"/>
            <w:lang w:eastAsia="nl-NL"/>
          </w:rPr>
          <w:t>de nevenactiviteiten van uw sportclub</w:t>
        </w:r>
      </w:hyperlink>
    </w:p>
    <w:p w:rsidR="00FB3E31" w:rsidRPr="00FB3E31" w:rsidRDefault="00FB3E31" w:rsidP="00FB3E31">
      <w:pPr>
        <w:shd w:val="clear" w:color="auto" w:fill="FFFFFF"/>
        <w:spacing w:after="150" w:line="240" w:lineRule="auto"/>
        <w:rPr>
          <w:rFonts w:ascii="Verdana" w:eastAsia="Times New Roman" w:hAnsi="Verdana" w:cs="Times New Roman"/>
          <w:sz w:val="23"/>
          <w:szCs w:val="23"/>
          <w:lang w:eastAsia="nl-NL"/>
        </w:rPr>
      </w:pPr>
      <w:r w:rsidRPr="00FB3E31">
        <w:rPr>
          <w:rFonts w:ascii="Verdana" w:eastAsia="Times New Roman" w:hAnsi="Verdana" w:cs="Times New Roman"/>
          <w:sz w:val="23"/>
          <w:szCs w:val="23"/>
          <w:lang w:eastAsia="nl-NL"/>
        </w:rPr>
        <w:t>Daarnaast geldt er een vrijstelling voor </w:t>
      </w:r>
      <w:hyperlink r:id="rId7" w:history="1">
        <w:r w:rsidRPr="002527E1">
          <w:rPr>
            <w:rFonts w:ascii="Verdana" w:eastAsia="Times New Roman" w:hAnsi="Verdana" w:cs="Times New Roman"/>
            <w:sz w:val="23"/>
            <w:szCs w:val="23"/>
            <w:lang w:eastAsia="nl-NL"/>
          </w:rPr>
          <w:t>giften</w:t>
        </w:r>
      </w:hyperlink>
      <w:r w:rsidRPr="00FB3E31">
        <w:rPr>
          <w:rFonts w:ascii="Verdana" w:eastAsia="Times New Roman" w:hAnsi="Verdana" w:cs="Times New Roman"/>
          <w:sz w:val="23"/>
          <w:szCs w:val="23"/>
          <w:lang w:eastAsia="nl-NL"/>
        </w:rPr>
        <w:t>, </w:t>
      </w:r>
      <w:hyperlink r:id="rId8" w:history="1">
        <w:r w:rsidRPr="002527E1">
          <w:rPr>
            <w:rFonts w:ascii="Verdana" w:eastAsia="Times New Roman" w:hAnsi="Verdana" w:cs="Times New Roman"/>
            <w:sz w:val="23"/>
            <w:szCs w:val="23"/>
            <w:lang w:eastAsia="nl-NL"/>
          </w:rPr>
          <w:t>subsidies</w:t>
        </w:r>
      </w:hyperlink>
      <w:r w:rsidRPr="00FB3E31">
        <w:rPr>
          <w:rFonts w:ascii="Verdana" w:eastAsia="Times New Roman" w:hAnsi="Verdana" w:cs="Times New Roman"/>
          <w:sz w:val="23"/>
          <w:szCs w:val="23"/>
          <w:lang w:eastAsia="nl-NL"/>
        </w:rPr>
        <w:t> en </w:t>
      </w:r>
      <w:hyperlink r:id="rId9" w:tooltip="Binnen de sportbranche zijn cursussen aan vrijwilligers en semi-professionals vrijgesteld van btw. Lees over cursussen en de inrichting van uw administratie." w:history="1">
        <w:r w:rsidRPr="002527E1">
          <w:rPr>
            <w:rFonts w:ascii="Verdana" w:eastAsia="Times New Roman" w:hAnsi="Verdana" w:cs="Times New Roman"/>
            <w:sz w:val="23"/>
            <w:szCs w:val="23"/>
            <w:lang w:eastAsia="nl-NL"/>
          </w:rPr>
          <w:t>cursussen binnen de sportbranche</w:t>
        </w:r>
      </w:hyperlink>
      <w:r w:rsidRPr="00FB3E31">
        <w:rPr>
          <w:rFonts w:ascii="Verdana" w:eastAsia="Times New Roman" w:hAnsi="Verdana" w:cs="Times New Roman"/>
          <w:sz w:val="23"/>
          <w:szCs w:val="23"/>
          <w:lang w:eastAsia="nl-NL"/>
        </w:rPr>
        <w:t>.</w:t>
      </w:r>
    </w:p>
    <w:p w:rsidR="002527E1" w:rsidRDefault="002527E1" w:rsidP="00FB3E31">
      <w:pPr>
        <w:shd w:val="clear" w:color="auto" w:fill="FFFFFF"/>
        <w:spacing w:after="150" w:line="240" w:lineRule="auto"/>
        <w:rPr>
          <w:rFonts w:ascii="Verdana" w:eastAsia="Times New Roman" w:hAnsi="Verdana" w:cs="Times New Roman"/>
          <w:b/>
          <w:sz w:val="23"/>
          <w:szCs w:val="23"/>
          <w:lang w:eastAsia="nl-NL"/>
        </w:rPr>
      </w:pPr>
    </w:p>
    <w:p w:rsidR="00FB3E31" w:rsidRPr="002527E1" w:rsidRDefault="00FB3E31" w:rsidP="00FB3E31">
      <w:pPr>
        <w:shd w:val="clear" w:color="auto" w:fill="FFFFFF"/>
        <w:spacing w:after="150" w:line="240" w:lineRule="auto"/>
        <w:rPr>
          <w:rFonts w:ascii="Verdana" w:eastAsia="Times New Roman" w:hAnsi="Verdana" w:cs="Times New Roman"/>
          <w:b/>
          <w:sz w:val="24"/>
          <w:szCs w:val="24"/>
          <w:u w:val="single"/>
          <w:lang w:eastAsia="nl-NL"/>
        </w:rPr>
      </w:pPr>
      <w:r w:rsidRPr="002527E1">
        <w:rPr>
          <w:rFonts w:ascii="Verdana" w:eastAsia="Times New Roman" w:hAnsi="Verdana" w:cs="Times New Roman"/>
          <w:b/>
          <w:sz w:val="24"/>
          <w:szCs w:val="24"/>
          <w:u w:val="single"/>
          <w:lang w:eastAsia="nl-NL"/>
        </w:rPr>
        <w:t>De hoofdactiviteiten van uw sportclub</w:t>
      </w:r>
    </w:p>
    <w:p w:rsidR="00FB3E31" w:rsidRPr="00FB3E31" w:rsidRDefault="00FB3E31" w:rsidP="00FB3E31">
      <w:pPr>
        <w:shd w:val="clear" w:color="auto" w:fill="FFFFFF"/>
        <w:spacing w:after="150" w:line="240" w:lineRule="auto"/>
        <w:rPr>
          <w:rFonts w:ascii="Verdana" w:eastAsia="Times New Roman" w:hAnsi="Verdana" w:cs="Times New Roman"/>
          <w:color w:val="000000"/>
          <w:sz w:val="23"/>
          <w:szCs w:val="23"/>
          <w:lang w:eastAsia="nl-NL"/>
        </w:rPr>
      </w:pPr>
      <w:r w:rsidRPr="00FB3E31">
        <w:rPr>
          <w:rFonts w:ascii="Verdana" w:eastAsia="Times New Roman" w:hAnsi="Verdana" w:cs="Times New Roman"/>
          <w:color w:val="000000"/>
          <w:sz w:val="23"/>
          <w:szCs w:val="23"/>
          <w:lang w:eastAsia="nl-NL"/>
        </w:rPr>
        <w:t>Als uw sportclub alleen maar vrijgestelde leveringen en diensten heeft, mag u geen btw aftrekken. Zie</w:t>
      </w:r>
      <w:r>
        <w:rPr>
          <w:rFonts w:ascii="Verdana" w:eastAsia="Times New Roman" w:hAnsi="Verdana" w:cs="Times New Roman"/>
          <w:color w:val="000000"/>
          <w:sz w:val="23"/>
          <w:szCs w:val="23"/>
          <w:lang w:eastAsia="nl-NL"/>
        </w:rPr>
        <w:t xml:space="preserve"> ook</w:t>
      </w:r>
      <w:r w:rsidRPr="00FB3E31">
        <w:rPr>
          <w:rFonts w:ascii="Verdana" w:eastAsia="Times New Roman" w:hAnsi="Verdana" w:cs="Times New Roman"/>
          <w:sz w:val="23"/>
          <w:szCs w:val="23"/>
          <w:lang w:eastAsia="nl-NL"/>
        </w:rPr>
        <w:t>: </w:t>
      </w:r>
      <w:r w:rsidRPr="00FB3E31">
        <w:rPr>
          <w:rFonts w:ascii="Verdana" w:eastAsia="Times New Roman" w:hAnsi="Verdana" w:cs="Times New Roman"/>
          <w:sz w:val="23"/>
          <w:szCs w:val="23"/>
          <w:u w:val="single"/>
          <w:lang w:eastAsia="nl-NL"/>
        </w:rPr>
        <w:t>Aftrek van voorbelasting</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De diensten die uw sportclub aan de leden verleent, zijn vrijgesteld van btw. Daarmee bedoelen we de hoofdactiviteiten die een rechtstreeks gevolg zijn van de doelstelling van uw sportclub: het bevorderen van de sport en het bieden van de gelegenheid om te sporten aan uw leden.</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 xml:space="preserve">Over de contributie hoeft uw sportclub dus geen btw aan ons te betalen. Daar staat tegenover dat u voor uw hoofdactiviteiten geen recht hebt op teruggaaf van de btw die leveranciers u in rekening brengen. </w:t>
      </w:r>
    </w:p>
    <w:p w:rsidR="00FB3E31" w:rsidRPr="002527E1" w:rsidRDefault="00FB3E31" w:rsidP="00FB3E31">
      <w:pPr>
        <w:pStyle w:val="Normaalweb"/>
        <w:shd w:val="clear" w:color="auto" w:fill="FFFFFF"/>
        <w:spacing w:before="0" w:beforeAutospacing="0" w:after="150" w:afterAutospacing="0"/>
        <w:rPr>
          <w:rFonts w:ascii="Verdana" w:hAnsi="Verdana"/>
          <w:b/>
          <w:color w:val="000000"/>
          <w:u w:val="single"/>
        </w:rPr>
      </w:pPr>
      <w:r w:rsidRPr="002527E1">
        <w:rPr>
          <w:rFonts w:ascii="Verdana" w:hAnsi="Verdana"/>
          <w:b/>
          <w:color w:val="000000"/>
          <w:u w:val="single"/>
        </w:rPr>
        <w:t>De nevenactiviteiten van uw sportclub</w:t>
      </w:r>
    </w:p>
    <w:p w:rsidR="00FB3E31" w:rsidRPr="00FB3E31" w:rsidRDefault="00FB3E31" w:rsidP="00FB3E31">
      <w:pPr>
        <w:shd w:val="clear" w:color="auto" w:fill="FFFFFF"/>
        <w:spacing w:after="150" w:line="240" w:lineRule="auto"/>
        <w:rPr>
          <w:rFonts w:ascii="Verdana" w:eastAsia="Times New Roman" w:hAnsi="Verdana" w:cs="Times New Roman"/>
          <w:sz w:val="23"/>
          <w:szCs w:val="23"/>
          <w:lang w:eastAsia="nl-NL"/>
        </w:rPr>
      </w:pPr>
      <w:r w:rsidRPr="00FB3E31">
        <w:rPr>
          <w:rFonts w:ascii="Verdana" w:eastAsia="Times New Roman" w:hAnsi="Verdana" w:cs="Times New Roman"/>
          <w:color w:val="000000"/>
          <w:sz w:val="23"/>
          <w:szCs w:val="23"/>
          <w:lang w:eastAsia="nl-NL"/>
        </w:rPr>
        <w:t xml:space="preserve">Veel sportclubs hebben naast hun hoofdactiviteit nog nevenactiviteiten om extra inkomsten te genereren. </w:t>
      </w:r>
      <w:r w:rsidRPr="00FB3E31">
        <w:rPr>
          <w:rFonts w:ascii="Verdana" w:eastAsia="Times New Roman" w:hAnsi="Verdana" w:cs="Times New Roman"/>
          <w:sz w:val="23"/>
          <w:szCs w:val="23"/>
          <w:lang w:eastAsia="nl-NL"/>
        </w:rPr>
        <w:t>Deze </w:t>
      </w:r>
      <w:r w:rsidRPr="002527E1">
        <w:rPr>
          <w:rFonts w:ascii="Verdana" w:eastAsia="Times New Roman" w:hAnsi="Verdana" w:cs="Times New Roman"/>
          <w:sz w:val="23"/>
          <w:szCs w:val="23"/>
          <w:lang w:eastAsia="nl-NL"/>
        </w:rPr>
        <w:t>fondswervende activiteiten</w:t>
      </w:r>
      <w:r w:rsidRPr="00FB3E31">
        <w:rPr>
          <w:rFonts w:ascii="Verdana" w:eastAsia="Times New Roman" w:hAnsi="Verdana" w:cs="Times New Roman"/>
          <w:sz w:val="23"/>
          <w:szCs w:val="23"/>
          <w:lang w:eastAsia="nl-NL"/>
        </w:rPr>
        <w:t xml:space="preserve"> zijn </w:t>
      </w:r>
      <w:r w:rsidRPr="00FB3E31">
        <w:rPr>
          <w:rFonts w:ascii="Verdana" w:eastAsia="Times New Roman" w:hAnsi="Verdana" w:cs="Times New Roman"/>
          <w:color w:val="000000"/>
          <w:sz w:val="23"/>
          <w:szCs w:val="23"/>
          <w:lang w:eastAsia="nl-NL"/>
        </w:rPr>
        <w:t>vrijgesteld als de omzet ervan onder bepaalde maximumbedragen blijft. Komt u in aanmerking voor de vrijstelling, dan kunt u de btw over uw inkoop en de kosten daarvan niet als voorbelasting aftrekken. Zie ook: </w:t>
      </w:r>
      <w:r w:rsidRPr="00FB3E31">
        <w:rPr>
          <w:rFonts w:ascii="Verdana" w:eastAsia="Times New Roman" w:hAnsi="Verdana" w:cs="Times New Roman"/>
          <w:sz w:val="23"/>
          <w:szCs w:val="23"/>
          <w:u w:val="single"/>
          <w:lang w:eastAsia="nl-NL"/>
        </w:rPr>
        <w:t>Aftrek van voorbelasting</w:t>
      </w:r>
      <w:r w:rsidRPr="00FB3E31">
        <w:rPr>
          <w:rFonts w:ascii="Verdana" w:eastAsia="Times New Roman" w:hAnsi="Verdana" w:cs="Times New Roman"/>
          <w:sz w:val="23"/>
          <w:szCs w:val="23"/>
          <w:lang w:eastAsia="nl-NL"/>
        </w:rPr>
        <w:t>.</w:t>
      </w:r>
    </w:p>
    <w:p w:rsidR="00FB3E31" w:rsidRPr="00FB3E31" w:rsidRDefault="00FB3E31" w:rsidP="00FB3E31">
      <w:pPr>
        <w:shd w:val="clear" w:color="auto" w:fill="FDF6BB"/>
        <w:spacing w:after="0" w:line="240" w:lineRule="auto"/>
        <w:rPr>
          <w:rFonts w:ascii="Verdana" w:eastAsia="Times New Roman" w:hAnsi="Verdana" w:cs="Times New Roman"/>
          <w:b/>
          <w:bCs/>
          <w:color w:val="000000"/>
          <w:sz w:val="23"/>
          <w:szCs w:val="23"/>
          <w:lang w:eastAsia="nl-NL"/>
        </w:rPr>
      </w:pPr>
      <w:r w:rsidRPr="00FB3E31">
        <w:rPr>
          <w:rFonts w:ascii="Verdana" w:eastAsia="Times New Roman" w:hAnsi="Verdana" w:cs="Times New Roman"/>
          <w:b/>
          <w:bCs/>
          <w:color w:val="000000"/>
          <w:sz w:val="23"/>
          <w:szCs w:val="23"/>
          <w:lang w:eastAsia="nl-NL"/>
        </w:rPr>
        <w:t>Let op!</w:t>
      </w:r>
    </w:p>
    <w:p w:rsidR="00FB3E31" w:rsidRPr="00FB3E31" w:rsidRDefault="00FB3E31" w:rsidP="00FB3E31">
      <w:pPr>
        <w:shd w:val="clear" w:color="auto" w:fill="FDF6BB"/>
        <w:spacing w:line="240" w:lineRule="auto"/>
        <w:rPr>
          <w:rFonts w:ascii="Verdana" w:eastAsia="Times New Roman" w:hAnsi="Verdana" w:cs="Times New Roman"/>
          <w:color w:val="000000"/>
          <w:sz w:val="23"/>
          <w:szCs w:val="23"/>
          <w:lang w:eastAsia="nl-NL"/>
        </w:rPr>
      </w:pPr>
      <w:r w:rsidRPr="00FB3E31">
        <w:rPr>
          <w:rFonts w:ascii="Verdana" w:eastAsia="Times New Roman" w:hAnsi="Verdana" w:cs="Times New Roman"/>
          <w:color w:val="000000"/>
          <w:sz w:val="23"/>
          <w:szCs w:val="23"/>
          <w:lang w:eastAsia="nl-NL"/>
        </w:rPr>
        <w:t>De kantineregeling voor sportclubs is sinds 1 januari 2014 vervallen. Vanaf deze datum tellen de kantineontvangsten van sportclubs mee bij de vrijstellingsbedragen voor de fondswervende activiteiten.</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p>
    <w:p w:rsidR="00FB3E31" w:rsidRPr="002527E1" w:rsidRDefault="00FB3E31" w:rsidP="00FB3E31">
      <w:pPr>
        <w:pStyle w:val="Normaalweb"/>
        <w:shd w:val="clear" w:color="auto" w:fill="FFFFFF"/>
        <w:spacing w:before="0" w:beforeAutospacing="0" w:after="150" w:afterAutospacing="0"/>
        <w:rPr>
          <w:rFonts w:ascii="Verdana" w:hAnsi="Verdana"/>
          <w:b/>
          <w:color w:val="000000"/>
          <w:u w:val="single"/>
        </w:rPr>
      </w:pPr>
      <w:r w:rsidRPr="002527E1">
        <w:rPr>
          <w:rFonts w:ascii="Verdana" w:hAnsi="Verdana"/>
          <w:b/>
          <w:color w:val="000000"/>
          <w:u w:val="single"/>
        </w:rPr>
        <w:lastRenderedPageBreak/>
        <w:t>Aftrek van voorbelasting</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Als uw sportclub onder de btw-vrijstellingen valt, betaalt u geen btw. Daar staat tegenover dat u de btw die uw leveranciers u in rekening brengen, niet mag aftrekken.</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Betaalt uw sportclub wel btw, bijvoorbeeld omdat de omzet van uw fondswervende diensten of leveringen hoger is dan de maximumomzet voor vrijstelling? Dan mag u voor de belaste leveringen en diensten de btw die leveranciers u in rekening brengen, wel aftrekken. Daarop is een uitzondering: u mag geen voorbelasting aftrekken van kosten en investeringen die puur betrekking hebben op de sport. U kunt hierbij denken aan:</w:t>
      </w:r>
    </w:p>
    <w:p w:rsidR="00FB3E31" w:rsidRDefault="00FB3E31" w:rsidP="00FB3E31">
      <w:pPr>
        <w:numPr>
          <w:ilvl w:val="0"/>
          <w:numId w:val="2"/>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de aanleg en het onderhoud van trainingsvelden en kleedkamers</w:t>
      </w:r>
    </w:p>
    <w:p w:rsidR="00FB3E31" w:rsidRDefault="00FB3E31" w:rsidP="00FB3E31">
      <w:pPr>
        <w:numPr>
          <w:ilvl w:val="0"/>
          <w:numId w:val="2"/>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sporttassen, shirts en trainingspakken zonder reclameopdruk</w:t>
      </w:r>
    </w:p>
    <w:p w:rsidR="00FB3E31" w:rsidRDefault="00FB3E31" w:rsidP="00FB3E31">
      <w:pPr>
        <w:numPr>
          <w:ilvl w:val="0"/>
          <w:numId w:val="2"/>
        </w:numPr>
        <w:shd w:val="clear" w:color="auto" w:fill="FFFFFF"/>
        <w:spacing w:before="100" w:beforeAutospacing="1" w:after="100" w:afterAutospacing="1" w:line="240" w:lineRule="auto"/>
        <w:rPr>
          <w:rFonts w:ascii="Verdana" w:hAnsi="Verdana"/>
          <w:color w:val="000000"/>
          <w:sz w:val="23"/>
          <w:szCs w:val="23"/>
        </w:rPr>
      </w:pPr>
      <w:r>
        <w:rPr>
          <w:rFonts w:ascii="Verdana" w:hAnsi="Verdana"/>
          <w:color w:val="000000"/>
          <w:sz w:val="23"/>
          <w:szCs w:val="23"/>
        </w:rPr>
        <w:t>materialen, zoals ballen, doelen, verzorgingsmateriaal, hesjes en pionnen</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De btw over kosten en investeringen die bedoeld zijn voor belaste en vrijgestelde activiteiten, mag u deels aftrekken. Voor de belaste activiteiten trekt u dan een evenredig deel van de btw af.</w:t>
      </w:r>
    </w:p>
    <w:p w:rsidR="00FB3E31" w:rsidRPr="00FB3E31" w:rsidRDefault="00FB3E31" w:rsidP="00FB3E31">
      <w:pPr>
        <w:pStyle w:val="Kop2"/>
        <w:shd w:val="clear" w:color="auto" w:fill="FFFFFF"/>
        <w:spacing w:before="300" w:after="150"/>
        <w:rPr>
          <w:rFonts w:ascii="Verdana" w:hAnsi="Verdana"/>
          <w:color w:val="000000"/>
          <w:sz w:val="24"/>
          <w:szCs w:val="24"/>
        </w:rPr>
      </w:pPr>
      <w:r w:rsidRPr="00FB3E31">
        <w:rPr>
          <w:rFonts w:ascii="Verdana" w:hAnsi="Verdana"/>
          <w:b/>
          <w:bCs/>
          <w:color w:val="000000"/>
          <w:sz w:val="24"/>
          <w:szCs w:val="24"/>
        </w:rPr>
        <w:t>Nieuwbouw kantine</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Gaat uw sportclub een nieuwe kantine bouwen? Dan mag u de btw aftrekken als u boven de maximumomzet voor fondswervende leveringen (€ 68.067) komt.</w:t>
      </w:r>
    </w:p>
    <w:p w:rsidR="00FB3E31" w:rsidRPr="002527E1" w:rsidRDefault="00FB3E31" w:rsidP="00FB3E31">
      <w:pPr>
        <w:pStyle w:val="Kop2"/>
        <w:shd w:val="clear" w:color="auto" w:fill="FFFFFF"/>
        <w:spacing w:before="300" w:after="150"/>
        <w:rPr>
          <w:rFonts w:ascii="Verdana" w:hAnsi="Verdana"/>
          <w:color w:val="000000"/>
          <w:sz w:val="24"/>
          <w:szCs w:val="24"/>
        </w:rPr>
      </w:pPr>
      <w:r w:rsidRPr="002527E1">
        <w:rPr>
          <w:rFonts w:ascii="Verdana" w:hAnsi="Verdana"/>
          <w:b/>
          <w:bCs/>
          <w:color w:val="000000"/>
          <w:sz w:val="24"/>
          <w:szCs w:val="24"/>
        </w:rPr>
        <w:t>Uitzonderingen</w:t>
      </w:r>
    </w:p>
    <w:p w:rsidR="00FB3E31" w:rsidRDefault="00FB3E31" w:rsidP="00FB3E31">
      <w:pPr>
        <w:pStyle w:val="Normaalweb"/>
        <w:shd w:val="clear" w:color="auto" w:fill="FFFFFF"/>
        <w:spacing w:before="0" w:beforeAutospacing="0" w:after="150" w:afterAutospacing="0"/>
        <w:rPr>
          <w:rFonts w:ascii="Verdana" w:hAnsi="Verdana"/>
          <w:color w:val="000000"/>
          <w:sz w:val="23"/>
          <w:szCs w:val="23"/>
        </w:rPr>
      </w:pPr>
      <w:r>
        <w:rPr>
          <w:rFonts w:ascii="Verdana" w:hAnsi="Verdana"/>
          <w:color w:val="000000"/>
          <w:sz w:val="23"/>
          <w:szCs w:val="23"/>
        </w:rPr>
        <w:t>De voorwaarde voor deze btw-vrijstelling is dat uw sportclub niet het doel heeft om winst te maken. Leveren uw hoofdactiviteiten meer op dan ze kosten, dan kan er al sprake zijn van het beogen van winst. Maar als u dit overschot gebruikt voor de hoofdactiviteiten van uw sportclub, dan is er geen sprake van het beogen van winst en hoeft u geen btw te betalen.</w:t>
      </w:r>
    </w:p>
    <w:p w:rsidR="00FB3E31" w:rsidRDefault="00FB3E31" w:rsidP="00FB3E31">
      <w:pPr>
        <w:pStyle w:val="bd-kop"/>
        <w:shd w:val="clear" w:color="auto" w:fill="FDF6BB"/>
        <w:spacing w:before="0" w:beforeAutospacing="0" w:after="0" w:afterAutospacing="0"/>
        <w:rPr>
          <w:rFonts w:ascii="Verdana" w:hAnsi="Verdana"/>
          <w:b/>
          <w:bCs/>
          <w:color w:val="000000"/>
          <w:sz w:val="23"/>
          <w:szCs w:val="23"/>
        </w:rPr>
      </w:pPr>
      <w:r>
        <w:rPr>
          <w:rFonts w:ascii="Verdana" w:hAnsi="Verdana"/>
          <w:b/>
          <w:bCs/>
          <w:color w:val="000000"/>
          <w:sz w:val="23"/>
          <w:szCs w:val="23"/>
        </w:rPr>
        <w:t>Let op!</w:t>
      </w:r>
    </w:p>
    <w:p w:rsidR="00FB3E31" w:rsidRDefault="00FB3E31" w:rsidP="00FB3E31">
      <w:pPr>
        <w:pStyle w:val="Normaalweb"/>
        <w:shd w:val="clear" w:color="auto" w:fill="FDF6BB"/>
        <w:spacing w:before="0" w:beforeAutospacing="0" w:after="150" w:afterAutospacing="0"/>
        <w:rPr>
          <w:rFonts w:ascii="Verdana" w:hAnsi="Verdana"/>
          <w:color w:val="000000"/>
          <w:sz w:val="23"/>
          <w:szCs w:val="23"/>
        </w:rPr>
      </w:pPr>
      <w:r>
        <w:rPr>
          <w:rFonts w:ascii="Verdana" w:hAnsi="Verdana"/>
          <w:color w:val="000000"/>
          <w:sz w:val="23"/>
          <w:szCs w:val="23"/>
        </w:rPr>
        <w:t>De vrijstelling voor hoofdactiviteiten geldt niet voor sportstichtingen. Als stichting moet u btw betalen over de vergoeding waarvoor u mensen in de gelegenheid stelt om te sporten.</w:t>
      </w:r>
    </w:p>
    <w:p w:rsidR="002527E1" w:rsidRDefault="002527E1" w:rsidP="00AF38C0">
      <w:pPr>
        <w:rPr>
          <w:rFonts w:ascii="Verdana" w:hAnsi="Verdana"/>
          <w:b/>
          <w:sz w:val="24"/>
          <w:szCs w:val="24"/>
        </w:rPr>
      </w:pPr>
      <w:r>
        <w:rPr>
          <w:rFonts w:ascii="Verdana" w:hAnsi="Verdana"/>
          <w:b/>
          <w:sz w:val="24"/>
          <w:szCs w:val="24"/>
        </w:rPr>
        <w:br w:type="page"/>
      </w:r>
    </w:p>
    <w:p w:rsidR="00FB3E31" w:rsidRPr="002527E1" w:rsidRDefault="00FB3E31" w:rsidP="00AF38C0">
      <w:pPr>
        <w:rPr>
          <w:rFonts w:ascii="Verdana" w:hAnsi="Verdana"/>
          <w:b/>
          <w:sz w:val="24"/>
          <w:szCs w:val="24"/>
          <w:u w:val="single"/>
        </w:rPr>
      </w:pPr>
      <w:r w:rsidRPr="002527E1">
        <w:rPr>
          <w:rFonts w:ascii="Verdana" w:hAnsi="Verdana"/>
          <w:b/>
          <w:sz w:val="24"/>
          <w:szCs w:val="24"/>
          <w:u w:val="single"/>
        </w:rPr>
        <w:lastRenderedPageBreak/>
        <w:t>Fondswervende activiteiten</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Fondswervende activiteiten van uw sportclub zijn vrijgesteld van btw als de omzet van die activiteiten niet meer is dan bepaalde maximumbedragen. Daarbij moet u onderscheid maken tussen:</w:t>
      </w:r>
    </w:p>
    <w:p w:rsidR="00FB3E31" w:rsidRPr="00FB3E31" w:rsidRDefault="00FB3E31" w:rsidP="00FB3E31">
      <w:pPr>
        <w:numPr>
          <w:ilvl w:val="0"/>
          <w:numId w:val="3"/>
        </w:numPr>
        <w:spacing w:before="100" w:beforeAutospacing="1" w:after="100" w:afterAutospacing="1" w:line="240" w:lineRule="auto"/>
        <w:rPr>
          <w:rFonts w:ascii="Verdana" w:hAnsi="Verdana"/>
        </w:rPr>
      </w:pPr>
      <w:r w:rsidRPr="00FB3E31">
        <w:rPr>
          <w:rFonts w:ascii="Verdana" w:hAnsi="Verdana"/>
        </w:rPr>
        <w:t>fondswervende leveringen</w:t>
      </w:r>
      <w:r w:rsidRPr="00FB3E31">
        <w:rPr>
          <w:rFonts w:ascii="Verdana" w:hAnsi="Verdana"/>
        </w:rPr>
        <w:br/>
        <w:t>Hiervoor geldt een maximumomzet van </w:t>
      </w:r>
      <w:r w:rsidRPr="00FB3E31">
        <w:rPr>
          <w:rStyle w:val="Zwaar"/>
          <w:rFonts w:ascii="Verdana" w:hAnsi="Verdana"/>
        </w:rPr>
        <w:t>€ 68.067</w:t>
      </w:r>
      <w:r w:rsidRPr="00FB3E31">
        <w:rPr>
          <w:rFonts w:ascii="Verdana" w:hAnsi="Verdana"/>
        </w:rPr>
        <w:t> per jaar.</w:t>
      </w:r>
    </w:p>
    <w:p w:rsidR="00FB3E31" w:rsidRPr="00FB3E31" w:rsidRDefault="00FB3E31" w:rsidP="00FB3E31">
      <w:pPr>
        <w:numPr>
          <w:ilvl w:val="0"/>
          <w:numId w:val="3"/>
        </w:numPr>
        <w:spacing w:before="100" w:beforeAutospacing="1" w:after="100" w:afterAutospacing="1" w:line="240" w:lineRule="auto"/>
        <w:rPr>
          <w:rFonts w:ascii="Verdana" w:hAnsi="Verdana"/>
        </w:rPr>
      </w:pPr>
      <w:r w:rsidRPr="00FB3E31">
        <w:rPr>
          <w:rFonts w:ascii="Verdana" w:hAnsi="Verdana"/>
        </w:rPr>
        <w:t>fondswervende diensten</w:t>
      </w:r>
      <w:r w:rsidRPr="00FB3E31">
        <w:rPr>
          <w:rFonts w:ascii="Verdana" w:hAnsi="Verdana"/>
        </w:rPr>
        <w:br/>
        <w:t>Hiervoor geldt een maximumomzet van </w:t>
      </w:r>
      <w:r w:rsidRPr="00FB3E31">
        <w:rPr>
          <w:rStyle w:val="Zwaar"/>
          <w:rFonts w:ascii="Verdana" w:hAnsi="Verdana"/>
        </w:rPr>
        <w:t>€ 50.000</w:t>
      </w:r>
      <w:r w:rsidRPr="00FB3E31">
        <w:rPr>
          <w:rFonts w:ascii="Verdana" w:hAnsi="Verdana"/>
        </w:rPr>
        <w:t> per jaar (tot 1 januari 2014 was dit € 31.765 per jaar).</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Deze maximumbedragen gelden per categorie. Levert uw sportclub bijvoorbeeld voor meer dan € 68.067 per jaar aan goederen, maar verleent uw sportclub voor niet meer dan € 50.000 per jaar aan diensten? Dan hoeft u alleen over de levering van goederen btw te betalen. Over de ontvangsten uit de diensten hoeft u geen btw te betalen.</w:t>
      </w:r>
    </w:p>
    <w:p w:rsidR="00FB3E31" w:rsidRPr="00FB3E31" w:rsidRDefault="00FB3E31" w:rsidP="00FB3E31">
      <w:pPr>
        <w:pStyle w:val="bd-kop"/>
        <w:shd w:val="clear" w:color="auto" w:fill="FDF6BB"/>
        <w:spacing w:before="0" w:beforeAutospacing="0" w:after="0" w:afterAutospacing="0"/>
        <w:rPr>
          <w:rFonts w:ascii="Verdana" w:hAnsi="Verdana"/>
          <w:b/>
          <w:bCs/>
        </w:rPr>
      </w:pPr>
      <w:r w:rsidRPr="00FB3E31">
        <w:rPr>
          <w:rFonts w:ascii="Verdana" w:hAnsi="Verdana"/>
          <w:b/>
          <w:bCs/>
        </w:rPr>
        <w:t>Let op!</w:t>
      </w:r>
    </w:p>
    <w:p w:rsidR="00FB3E31" w:rsidRPr="00FB3E31" w:rsidRDefault="00FB3E31" w:rsidP="00FB3E31">
      <w:pPr>
        <w:pStyle w:val="Normaalweb"/>
        <w:shd w:val="clear" w:color="auto" w:fill="FDF6BB"/>
        <w:spacing w:before="0" w:beforeAutospacing="0" w:after="150" w:afterAutospacing="0"/>
        <w:rPr>
          <w:rFonts w:ascii="Verdana" w:hAnsi="Verdana"/>
        </w:rPr>
      </w:pPr>
      <w:r w:rsidRPr="00FB3E31">
        <w:rPr>
          <w:rFonts w:ascii="Verdana" w:hAnsi="Verdana"/>
        </w:rPr>
        <w:t>Met ingang van 1 januari 2014 tellen de inkomsten uit uw sportkantine mee voor het maximaal vrijgestelde bedrag aan leveringen van € 68.067.</w:t>
      </w:r>
    </w:p>
    <w:p w:rsidR="00FB3E31" w:rsidRPr="002527E1" w:rsidRDefault="00FB3E31" w:rsidP="00FB3E31">
      <w:pPr>
        <w:pStyle w:val="Kop2"/>
        <w:spacing w:before="300" w:after="150"/>
        <w:rPr>
          <w:rFonts w:ascii="Verdana" w:hAnsi="Verdana"/>
          <w:color w:val="auto"/>
          <w:sz w:val="24"/>
          <w:szCs w:val="24"/>
        </w:rPr>
      </w:pPr>
      <w:r w:rsidRPr="002527E1">
        <w:rPr>
          <w:rFonts w:ascii="Verdana" w:hAnsi="Verdana"/>
          <w:b/>
          <w:bCs/>
          <w:color w:val="auto"/>
          <w:sz w:val="24"/>
          <w:szCs w:val="24"/>
        </w:rPr>
        <w:t>Vrijgestelde omzet niet meetellen</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Wilt u bepalen of u boven de maximumomzet voor de vrijstellingen komt? Dan hoeft u de omzet waarover u geen btw hoeft te betalen, niet mee te tellen. Voorbeelden hiervan zijn:</w:t>
      </w:r>
    </w:p>
    <w:p w:rsidR="00FB3E31" w:rsidRPr="00FB3E31" w:rsidRDefault="00FB3E31" w:rsidP="00FB3E31">
      <w:pPr>
        <w:numPr>
          <w:ilvl w:val="0"/>
          <w:numId w:val="4"/>
        </w:numPr>
        <w:spacing w:before="100" w:beforeAutospacing="1" w:after="100" w:afterAutospacing="1" w:line="240" w:lineRule="auto"/>
        <w:rPr>
          <w:rFonts w:ascii="Verdana" w:hAnsi="Verdana"/>
        </w:rPr>
      </w:pPr>
      <w:r w:rsidRPr="00FB3E31">
        <w:rPr>
          <w:rFonts w:ascii="Verdana" w:hAnsi="Verdana"/>
        </w:rPr>
        <w:t>de vrijgestelde verhuur van een veld of hal</w:t>
      </w:r>
    </w:p>
    <w:p w:rsidR="00FB3E31" w:rsidRPr="00FB3E31" w:rsidRDefault="00FB3E31" w:rsidP="00FB3E31">
      <w:pPr>
        <w:numPr>
          <w:ilvl w:val="0"/>
          <w:numId w:val="4"/>
        </w:numPr>
        <w:spacing w:before="100" w:beforeAutospacing="1" w:after="100" w:afterAutospacing="1" w:line="240" w:lineRule="auto"/>
        <w:rPr>
          <w:rFonts w:ascii="Verdana" w:hAnsi="Verdana"/>
        </w:rPr>
      </w:pPr>
      <w:r w:rsidRPr="00FB3E31">
        <w:rPr>
          <w:rFonts w:ascii="Verdana" w:hAnsi="Verdana"/>
        </w:rPr>
        <w:t>toto- en lottoactiviteiten</w:t>
      </w:r>
    </w:p>
    <w:p w:rsidR="00FB3E31" w:rsidRPr="00FB3E31" w:rsidRDefault="00FB3E31" w:rsidP="00FB3E31">
      <w:pPr>
        <w:numPr>
          <w:ilvl w:val="0"/>
          <w:numId w:val="4"/>
        </w:numPr>
        <w:spacing w:before="100" w:beforeAutospacing="1" w:after="100" w:afterAutospacing="1" w:line="240" w:lineRule="auto"/>
        <w:rPr>
          <w:rFonts w:ascii="Verdana" w:hAnsi="Verdana"/>
        </w:rPr>
      </w:pPr>
      <w:r w:rsidRPr="00FB3E31">
        <w:rPr>
          <w:rFonts w:ascii="Verdana" w:hAnsi="Verdana"/>
        </w:rPr>
        <w:t>de verkoop van loten (zoals voor de Grote Clubactie)</w:t>
      </w:r>
    </w:p>
    <w:p w:rsidR="00FB3E31" w:rsidRPr="002527E1" w:rsidRDefault="00FB3E31" w:rsidP="00FB3E31">
      <w:pPr>
        <w:pStyle w:val="Kop2"/>
        <w:spacing w:before="300" w:after="150"/>
        <w:rPr>
          <w:rFonts w:ascii="Verdana" w:hAnsi="Verdana"/>
          <w:color w:val="auto"/>
          <w:sz w:val="24"/>
          <w:szCs w:val="24"/>
        </w:rPr>
      </w:pPr>
      <w:r w:rsidRPr="002527E1">
        <w:rPr>
          <w:rFonts w:ascii="Verdana" w:hAnsi="Verdana"/>
          <w:b/>
          <w:bCs/>
          <w:color w:val="auto"/>
          <w:sz w:val="24"/>
          <w:szCs w:val="24"/>
        </w:rPr>
        <w:t>Als u boven de maximumomzet komt</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Als u boven de maximumomzet voor diensten of leveringen komt, moet u over de hele omzet van de diensten of leveringen btw betalen en dus niet pas vanaf de maximumomzet.</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Als u 1 of beide maximumbedragen overschrijdt, gelden de volgende btw-tarieven:</w:t>
      </w:r>
    </w:p>
    <w:p w:rsidR="00FB3E31" w:rsidRPr="00FB3E31" w:rsidRDefault="00FB3E31" w:rsidP="00FB3E31">
      <w:pPr>
        <w:numPr>
          <w:ilvl w:val="0"/>
          <w:numId w:val="5"/>
        </w:numPr>
        <w:spacing w:before="100" w:beforeAutospacing="1" w:after="100" w:afterAutospacing="1" w:line="240" w:lineRule="auto"/>
        <w:rPr>
          <w:rFonts w:ascii="Verdana" w:hAnsi="Verdana"/>
        </w:rPr>
      </w:pPr>
      <w:r w:rsidRPr="00FB3E31">
        <w:rPr>
          <w:rFonts w:ascii="Verdana" w:hAnsi="Verdana"/>
        </w:rPr>
        <w:t>6% voor het verlenen van toegang tot sportwedstrijden, sportdemonstraties en dergelijke</w:t>
      </w:r>
    </w:p>
    <w:p w:rsidR="00FB3E31" w:rsidRPr="00FB3E31" w:rsidRDefault="00FB3E31" w:rsidP="00FB3E31">
      <w:pPr>
        <w:numPr>
          <w:ilvl w:val="0"/>
          <w:numId w:val="5"/>
        </w:numPr>
        <w:spacing w:before="100" w:beforeAutospacing="1" w:after="100" w:afterAutospacing="1" w:line="240" w:lineRule="auto"/>
        <w:rPr>
          <w:rFonts w:ascii="Verdana" w:hAnsi="Verdana"/>
        </w:rPr>
      </w:pPr>
      <w:r w:rsidRPr="00FB3E31">
        <w:rPr>
          <w:rFonts w:ascii="Verdana" w:hAnsi="Verdana"/>
        </w:rPr>
        <w:t>6% voor de verkoop van eten en niet-alcoholhoudende dranken</w:t>
      </w:r>
    </w:p>
    <w:p w:rsidR="00FB3E31" w:rsidRPr="00FB3E31" w:rsidRDefault="00FB3E31" w:rsidP="00FB3E31">
      <w:pPr>
        <w:numPr>
          <w:ilvl w:val="0"/>
          <w:numId w:val="5"/>
        </w:numPr>
        <w:spacing w:before="100" w:beforeAutospacing="1" w:after="100" w:afterAutospacing="1" w:line="240" w:lineRule="auto"/>
        <w:rPr>
          <w:rFonts w:ascii="Verdana" w:hAnsi="Verdana"/>
        </w:rPr>
      </w:pPr>
      <w:r w:rsidRPr="00FB3E31">
        <w:rPr>
          <w:rFonts w:ascii="Verdana" w:hAnsi="Verdana"/>
        </w:rPr>
        <w:t>21% voor alle andere inkomsten uit fondswervende activiteiten</w:t>
      </w:r>
    </w:p>
    <w:p w:rsidR="00FB3E31" w:rsidRPr="00FB3E31" w:rsidRDefault="00FB3E31" w:rsidP="00FB3E31">
      <w:pPr>
        <w:pStyle w:val="bd-kop"/>
        <w:shd w:val="clear" w:color="auto" w:fill="FDF6BB"/>
        <w:spacing w:before="0" w:beforeAutospacing="0" w:after="0" w:afterAutospacing="0"/>
        <w:rPr>
          <w:rFonts w:ascii="Verdana" w:hAnsi="Verdana"/>
          <w:b/>
          <w:bCs/>
        </w:rPr>
      </w:pPr>
      <w:r w:rsidRPr="00FB3E31">
        <w:rPr>
          <w:rFonts w:ascii="Verdana" w:hAnsi="Verdana"/>
          <w:b/>
          <w:bCs/>
        </w:rPr>
        <w:t>Let op!</w:t>
      </w:r>
    </w:p>
    <w:p w:rsidR="00FB3E31" w:rsidRPr="00FB3E31" w:rsidRDefault="00FB3E31" w:rsidP="00FB3E31">
      <w:pPr>
        <w:pStyle w:val="Normaalweb"/>
        <w:shd w:val="clear" w:color="auto" w:fill="FDF6BB"/>
        <w:spacing w:before="0" w:beforeAutospacing="0" w:after="150" w:afterAutospacing="0"/>
        <w:rPr>
          <w:rFonts w:ascii="Verdana" w:hAnsi="Verdana"/>
        </w:rPr>
      </w:pPr>
      <w:r w:rsidRPr="00FB3E31">
        <w:rPr>
          <w:rFonts w:ascii="Verdana" w:hAnsi="Verdana"/>
        </w:rPr>
        <w:t>U mag ook uitgaan van 11,5% (11% tot 1 januari 2013) van de totale kantineontvangsten. Dit is inclusief de ontvangsten die niet met btw zijn belast, zoals omzet van rookwaren en speelautomaten. Dit bedrag geeft u aan in uw btw-aangifte.</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lastRenderedPageBreak/>
        <w:t>Komt uw sportclub door bijzondere omstandigheden eenmalig boven de maximumomzet? Dan hoeft u misschien toch geen btw te betalen.</w:t>
      </w:r>
    </w:p>
    <w:p w:rsidR="00FB3E31" w:rsidRPr="002527E1" w:rsidRDefault="00FB3E31" w:rsidP="00FB3E31">
      <w:pPr>
        <w:pStyle w:val="Kop2"/>
        <w:spacing w:before="300" w:after="150"/>
        <w:rPr>
          <w:rFonts w:ascii="Verdana" w:hAnsi="Verdana"/>
          <w:color w:val="auto"/>
          <w:sz w:val="24"/>
          <w:szCs w:val="24"/>
        </w:rPr>
      </w:pPr>
      <w:r w:rsidRPr="002527E1">
        <w:rPr>
          <w:rFonts w:ascii="Verdana" w:hAnsi="Verdana"/>
          <w:b/>
          <w:bCs/>
          <w:color w:val="auto"/>
          <w:sz w:val="24"/>
          <w:szCs w:val="24"/>
        </w:rPr>
        <w:t>Fondswervende leveringen</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Bij fondswervende leveringen kunt u denken aan:</w:t>
      </w:r>
    </w:p>
    <w:p w:rsidR="00FB3E31" w:rsidRPr="00FB3E31" w:rsidRDefault="00FB3E31" w:rsidP="00FB3E31">
      <w:pPr>
        <w:numPr>
          <w:ilvl w:val="0"/>
          <w:numId w:val="6"/>
        </w:numPr>
        <w:spacing w:before="100" w:beforeAutospacing="1" w:after="100" w:afterAutospacing="1" w:line="240" w:lineRule="auto"/>
        <w:rPr>
          <w:rFonts w:ascii="Verdana" w:hAnsi="Verdana"/>
        </w:rPr>
      </w:pPr>
      <w:r w:rsidRPr="00FB3E31">
        <w:rPr>
          <w:rFonts w:ascii="Verdana" w:hAnsi="Verdana"/>
        </w:rPr>
        <w:t>de omzet van de kantine</w:t>
      </w:r>
    </w:p>
    <w:p w:rsidR="00FB3E31" w:rsidRPr="00FB3E31" w:rsidRDefault="00FB3E31" w:rsidP="00FB3E31">
      <w:pPr>
        <w:numPr>
          <w:ilvl w:val="0"/>
          <w:numId w:val="6"/>
        </w:numPr>
        <w:spacing w:before="100" w:beforeAutospacing="1" w:after="100" w:afterAutospacing="1" w:line="240" w:lineRule="auto"/>
        <w:rPr>
          <w:rFonts w:ascii="Verdana" w:hAnsi="Verdana"/>
        </w:rPr>
      </w:pPr>
      <w:r w:rsidRPr="00FB3E31">
        <w:rPr>
          <w:rFonts w:ascii="Verdana" w:hAnsi="Verdana"/>
        </w:rPr>
        <w:t>de verkoop van clubartikelen, zoals trainingspakken, petten, shirts, stickers en kalenders</w:t>
      </w:r>
    </w:p>
    <w:p w:rsidR="00FB3E31" w:rsidRPr="00FB3E31" w:rsidRDefault="00FB3E31" w:rsidP="00FB3E31">
      <w:pPr>
        <w:numPr>
          <w:ilvl w:val="0"/>
          <w:numId w:val="6"/>
        </w:numPr>
        <w:spacing w:before="100" w:beforeAutospacing="1" w:after="100" w:afterAutospacing="1" w:line="240" w:lineRule="auto"/>
        <w:rPr>
          <w:rFonts w:ascii="Verdana" w:hAnsi="Verdana"/>
        </w:rPr>
      </w:pPr>
      <w:r w:rsidRPr="00FB3E31">
        <w:rPr>
          <w:rFonts w:ascii="Verdana" w:hAnsi="Verdana"/>
        </w:rPr>
        <w:t>de verkoop van etenswaren aan de deur</w:t>
      </w:r>
    </w:p>
    <w:p w:rsidR="00FB3E31" w:rsidRPr="002527E1" w:rsidRDefault="00FB3E31" w:rsidP="00FB3E31">
      <w:pPr>
        <w:pStyle w:val="Kop2"/>
        <w:spacing w:before="300" w:after="150"/>
        <w:rPr>
          <w:rFonts w:ascii="Verdana" w:hAnsi="Verdana"/>
          <w:color w:val="auto"/>
          <w:sz w:val="24"/>
          <w:szCs w:val="24"/>
        </w:rPr>
      </w:pPr>
      <w:r w:rsidRPr="002527E1">
        <w:rPr>
          <w:rFonts w:ascii="Verdana" w:hAnsi="Verdana"/>
          <w:b/>
          <w:bCs/>
          <w:color w:val="auto"/>
          <w:sz w:val="24"/>
          <w:szCs w:val="24"/>
        </w:rPr>
        <w:t>Fondswervende diensten</w:t>
      </w:r>
    </w:p>
    <w:p w:rsidR="00FB3E31" w:rsidRPr="00FB3E31" w:rsidRDefault="00FB3E31" w:rsidP="00FB3E31">
      <w:pPr>
        <w:pStyle w:val="Normaalweb"/>
        <w:spacing w:before="0" w:beforeAutospacing="0" w:after="150" w:afterAutospacing="0"/>
        <w:rPr>
          <w:rFonts w:ascii="Verdana" w:hAnsi="Verdana"/>
        </w:rPr>
      </w:pPr>
      <w:r w:rsidRPr="00FB3E31">
        <w:rPr>
          <w:rFonts w:ascii="Verdana" w:hAnsi="Verdana"/>
        </w:rPr>
        <w:t>Bij fondswervende diensten kunt u denken aan:</w:t>
      </w:r>
    </w:p>
    <w:p w:rsidR="00FB3E31" w:rsidRPr="00FB3E31" w:rsidRDefault="00FB3E31" w:rsidP="00FB3E31">
      <w:pPr>
        <w:numPr>
          <w:ilvl w:val="0"/>
          <w:numId w:val="7"/>
        </w:numPr>
        <w:spacing w:before="100" w:beforeAutospacing="1" w:after="100" w:afterAutospacing="1" w:line="240" w:lineRule="auto"/>
        <w:rPr>
          <w:rFonts w:ascii="Verdana" w:hAnsi="Verdana"/>
        </w:rPr>
      </w:pPr>
      <w:r w:rsidRPr="00FB3E31">
        <w:rPr>
          <w:rFonts w:ascii="Verdana" w:hAnsi="Verdana"/>
        </w:rPr>
        <w:t>de verkoop van toegangsbewijzen voor wedstrijden en toertochten</w:t>
      </w:r>
    </w:p>
    <w:p w:rsidR="00FB3E31" w:rsidRPr="002527E1" w:rsidRDefault="00744FC6" w:rsidP="00FB3E31">
      <w:pPr>
        <w:numPr>
          <w:ilvl w:val="0"/>
          <w:numId w:val="7"/>
        </w:numPr>
        <w:spacing w:before="100" w:beforeAutospacing="1" w:after="100" w:afterAutospacing="1" w:line="240" w:lineRule="auto"/>
        <w:rPr>
          <w:rFonts w:ascii="Verdana" w:hAnsi="Verdana"/>
        </w:rPr>
      </w:pPr>
      <w:hyperlink r:id="rId10" w:history="1">
        <w:r w:rsidR="00FB3E31" w:rsidRPr="002527E1">
          <w:rPr>
            <w:rStyle w:val="Hyperlink"/>
            <w:rFonts w:ascii="Verdana" w:hAnsi="Verdana"/>
            <w:color w:val="auto"/>
            <w:u w:val="none"/>
          </w:rPr>
          <w:t>sponsoring</w:t>
        </w:r>
      </w:hyperlink>
    </w:p>
    <w:p w:rsidR="00FB3E31" w:rsidRPr="00FB3E31" w:rsidRDefault="00FB3E31" w:rsidP="00FB3E31">
      <w:pPr>
        <w:numPr>
          <w:ilvl w:val="0"/>
          <w:numId w:val="7"/>
        </w:numPr>
        <w:spacing w:before="100" w:beforeAutospacing="1" w:after="100" w:afterAutospacing="1" w:line="240" w:lineRule="auto"/>
        <w:rPr>
          <w:rFonts w:ascii="Verdana" w:hAnsi="Verdana"/>
        </w:rPr>
      </w:pPr>
      <w:r w:rsidRPr="00FB3E31">
        <w:rPr>
          <w:rFonts w:ascii="Verdana" w:hAnsi="Verdana"/>
        </w:rPr>
        <w:t>het laten plaatsen van een zendmast op het terrein van uw sportclub</w:t>
      </w:r>
    </w:p>
    <w:p w:rsidR="00744FC6" w:rsidRDefault="00744FC6" w:rsidP="00AF38C0">
      <w:pPr>
        <w:rPr>
          <w:rFonts w:ascii="Verdana" w:hAnsi="Verdana"/>
        </w:rPr>
      </w:pPr>
    </w:p>
    <w:p w:rsidR="00FB3E31" w:rsidRDefault="00744FC6" w:rsidP="00AF38C0">
      <w:pPr>
        <w:rPr>
          <w:rFonts w:ascii="Verdana" w:hAnsi="Verdana"/>
        </w:rPr>
      </w:pPr>
      <w:bookmarkStart w:id="0" w:name="_GoBack"/>
      <w:bookmarkEnd w:id="0"/>
      <w:r>
        <w:rPr>
          <w:rFonts w:ascii="Verdana" w:hAnsi="Verdana"/>
        </w:rPr>
        <w:t xml:space="preserve">Voor meer informatie: </w:t>
      </w:r>
    </w:p>
    <w:p w:rsidR="00744FC6" w:rsidRPr="00FB3E31" w:rsidRDefault="00744FC6" w:rsidP="00AF38C0">
      <w:pPr>
        <w:rPr>
          <w:rFonts w:ascii="Verdana" w:hAnsi="Verdana"/>
        </w:rPr>
      </w:pPr>
      <w:r w:rsidRPr="00744FC6">
        <w:rPr>
          <w:rFonts w:ascii="Verdana" w:hAnsi="Verdana"/>
        </w:rPr>
        <w:t>https://www.belastingdienst.nl/wps/wcm/connect/bldcontentnl/belastingdienst/zakelijk/bijzondere_regelingen/sport_en_belasting/btw1/sportclubs_en_btw1/sportclubs_en_btw</w:t>
      </w:r>
    </w:p>
    <w:sectPr w:rsidR="00744FC6" w:rsidRPr="00FB3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2B0"/>
    <w:multiLevelType w:val="multilevel"/>
    <w:tmpl w:val="C664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4195"/>
    <w:multiLevelType w:val="multilevel"/>
    <w:tmpl w:val="67B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A5142"/>
    <w:multiLevelType w:val="multilevel"/>
    <w:tmpl w:val="3484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E6342"/>
    <w:multiLevelType w:val="multilevel"/>
    <w:tmpl w:val="2E3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A384A"/>
    <w:multiLevelType w:val="multilevel"/>
    <w:tmpl w:val="5332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F49A6"/>
    <w:multiLevelType w:val="multilevel"/>
    <w:tmpl w:val="3C5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B2156"/>
    <w:multiLevelType w:val="multilevel"/>
    <w:tmpl w:val="196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72155"/>
    <w:rsid w:val="002527E1"/>
    <w:rsid w:val="00744FC6"/>
    <w:rsid w:val="00AF38C0"/>
    <w:rsid w:val="00FB3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0C9F-14CF-46CF-9C0A-D6E43627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B3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FB3E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AF38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e">
    <w:name w:val="spelle"/>
    <w:basedOn w:val="Standaardalinea-lettertype"/>
    <w:rsid w:val="00AF38C0"/>
  </w:style>
  <w:style w:type="character" w:styleId="Hyperlink">
    <w:name w:val="Hyperlink"/>
    <w:basedOn w:val="Standaardalinea-lettertype"/>
    <w:uiPriority w:val="99"/>
    <w:semiHidden/>
    <w:unhideWhenUsed/>
    <w:rsid w:val="00FB3E31"/>
    <w:rPr>
      <w:color w:val="0000FF"/>
      <w:u w:val="single"/>
    </w:rPr>
  </w:style>
  <w:style w:type="character" w:customStyle="1" w:styleId="Kop1Char">
    <w:name w:val="Kop 1 Char"/>
    <w:basedOn w:val="Standaardalinea-lettertype"/>
    <w:link w:val="Kop1"/>
    <w:uiPriority w:val="9"/>
    <w:rsid w:val="00FB3E3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B3E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FB3E31"/>
    <w:rPr>
      <w:rFonts w:asciiTheme="majorHAnsi" w:eastAsiaTheme="majorEastAsia" w:hAnsiTheme="majorHAnsi" w:cstheme="majorBidi"/>
      <w:color w:val="2E74B5" w:themeColor="accent1" w:themeShade="BF"/>
      <w:sz w:val="26"/>
      <w:szCs w:val="26"/>
    </w:rPr>
  </w:style>
  <w:style w:type="paragraph" w:customStyle="1" w:styleId="bd-kop">
    <w:name w:val="bd-kop"/>
    <w:basedOn w:val="Standaard"/>
    <w:rsid w:val="00FB3E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B3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5181">
      <w:bodyDiv w:val="1"/>
      <w:marLeft w:val="0"/>
      <w:marRight w:val="0"/>
      <w:marTop w:val="0"/>
      <w:marBottom w:val="0"/>
      <w:divBdr>
        <w:top w:val="none" w:sz="0" w:space="0" w:color="auto"/>
        <w:left w:val="none" w:sz="0" w:space="0" w:color="auto"/>
        <w:bottom w:val="none" w:sz="0" w:space="0" w:color="auto"/>
        <w:right w:val="none" w:sz="0" w:space="0" w:color="auto"/>
      </w:divBdr>
    </w:div>
    <w:div w:id="377969453">
      <w:bodyDiv w:val="1"/>
      <w:marLeft w:val="0"/>
      <w:marRight w:val="0"/>
      <w:marTop w:val="0"/>
      <w:marBottom w:val="0"/>
      <w:divBdr>
        <w:top w:val="none" w:sz="0" w:space="0" w:color="auto"/>
        <w:left w:val="none" w:sz="0" w:space="0" w:color="auto"/>
        <w:bottom w:val="none" w:sz="0" w:space="0" w:color="auto"/>
        <w:right w:val="none" w:sz="0" w:space="0" w:color="auto"/>
      </w:divBdr>
    </w:div>
    <w:div w:id="424571412">
      <w:bodyDiv w:val="1"/>
      <w:marLeft w:val="0"/>
      <w:marRight w:val="0"/>
      <w:marTop w:val="0"/>
      <w:marBottom w:val="0"/>
      <w:divBdr>
        <w:top w:val="none" w:sz="0" w:space="0" w:color="auto"/>
        <w:left w:val="none" w:sz="0" w:space="0" w:color="auto"/>
        <w:bottom w:val="none" w:sz="0" w:space="0" w:color="auto"/>
        <w:right w:val="none" w:sz="0" w:space="0" w:color="auto"/>
      </w:divBdr>
      <w:divsChild>
        <w:div w:id="833961015">
          <w:marLeft w:val="0"/>
          <w:marRight w:val="0"/>
          <w:marTop w:val="225"/>
          <w:marBottom w:val="225"/>
          <w:divBdr>
            <w:top w:val="none" w:sz="0" w:space="0" w:color="auto"/>
            <w:left w:val="none" w:sz="0" w:space="0" w:color="auto"/>
            <w:bottom w:val="none" w:sz="0" w:space="0" w:color="auto"/>
            <w:right w:val="none" w:sz="0" w:space="0" w:color="auto"/>
          </w:divBdr>
        </w:div>
      </w:divsChild>
    </w:div>
    <w:div w:id="484126631">
      <w:bodyDiv w:val="1"/>
      <w:marLeft w:val="0"/>
      <w:marRight w:val="0"/>
      <w:marTop w:val="0"/>
      <w:marBottom w:val="0"/>
      <w:divBdr>
        <w:top w:val="none" w:sz="0" w:space="0" w:color="auto"/>
        <w:left w:val="none" w:sz="0" w:space="0" w:color="auto"/>
        <w:bottom w:val="none" w:sz="0" w:space="0" w:color="auto"/>
        <w:right w:val="none" w:sz="0" w:space="0" w:color="auto"/>
      </w:divBdr>
    </w:div>
    <w:div w:id="662853100">
      <w:bodyDiv w:val="1"/>
      <w:marLeft w:val="0"/>
      <w:marRight w:val="0"/>
      <w:marTop w:val="0"/>
      <w:marBottom w:val="0"/>
      <w:divBdr>
        <w:top w:val="none" w:sz="0" w:space="0" w:color="auto"/>
        <w:left w:val="none" w:sz="0" w:space="0" w:color="auto"/>
        <w:bottom w:val="none" w:sz="0" w:space="0" w:color="auto"/>
        <w:right w:val="none" w:sz="0" w:space="0" w:color="auto"/>
      </w:divBdr>
      <w:divsChild>
        <w:div w:id="1220363068">
          <w:marLeft w:val="0"/>
          <w:marRight w:val="0"/>
          <w:marTop w:val="0"/>
          <w:marBottom w:val="0"/>
          <w:divBdr>
            <w:top w:val="none" w:sz="0" w:space="0" w:color="auto"/>
            <w:left w:val="none" w:sz="0" w:space="0" w:color="auto"/>
            <w:bottom w:val="none" w:sz="0" w:space="0" w:color="auto"/>
            <w:right w:val="none" w:sz="0" w:space="0" w:color="auto"/>
          </w:divBdr>
          <w:divsChild>
            <w:div w:id="801272378">
              <w:marLeft w:val="-150"/>
              <w:marRight w:val="-150"/>
              <w:marTop w:val="0"/>
              <w:marBottom w:val="0"/>
              <w:divBdr>
                <w:top w:val="none" w:sz="0" w:space="0" w:color="auto"/>
                <w:left w:val="none" w:sz="0" w:space="0" w:color="auto"/>
                <w:bottom w:val="none" w:sz="0" w:space="0" w:color="auto"/>
                <w:right w:val="none" w:sz="0" w:space="0" w:color="auto"/>
              </w:divBdr>
              <w:divsChild>
                <w:div w:id="1621184602">
                  <w:marLeft w:val="0"/>
                  <w:marRight w:val="0"/>
                  <w:marTop w:val="0"/>
                  <w:marBottom w:val="0"/>
                  <w:divBdr>
                    <w:top w:val="none" w:sz="0" w:space="0" w:color="auto"/>
                    <w:left w:val="none" w:sz="0" w:space="0" w:color="auto"/>
                    <w:bottom w:val="none" w:sz="0" w:space="0" w:color="auto"/>
                    <w:right w:val="none" w:sz="0" w:space="0" w:color="auto"/>
                  </w:divBdr>
                  <w:divsChild>
                    <w:div w:id="460609845">
                      <w:marLeft w:val="0"/>
                      <w:marRight w:val="0"/>
                      <w:marTop w:val="0"/>
                      <w:marBottom w:val="0"/>
                      <w:divBdr>
                        <w:top w:val="none" w:sz="0" w:space="0" w:color="auto"/>
                        <w:left w:val="none" w:sz="0" w:space="0" w:color="auto"/>
                        <w:bottom w:val="none" w:sz="0" w:space="0" w:color="auto"/>
                        <w:right w:val="none" w:sz="0" w:space="0" w:color="auto"/>
                      </w:divBdr>
                      <w:divsChild>
                        <w:div w:id="1579632782">
                          <w:marLeft w:val="0"/>
                          <w:marRight w:val="0"/>
                          <w:marTop w:val="225"/>
                          <w:marBottom w:val="225"/>
                          <w:divBdr>
                            <w:top w:val="none" w:sz="0" w:space="0" w:color="auto"/>
                            <w:left w:val="none" w:sz="0" w:space="0" w:color="auto"/>
                            <w:bottom w:val="none" w:sz="0" w:space="0" w:color="auto"/>
                            <w:right w:val="none" w:sz="0" w:space="0" w:color="auto"/>
                          </w:divBdr>
                        </w:div>
                        <w:div w:id="20027380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7718553">
      <w:bodyDiv w:val="1"/>
      <w:marLeft w:val="0"/>
      <w:marRight w:val="0"/>
      <w:marTop w:val="0"/>
      <w:marBottom w:val="0"/>
      <w:divBdr>
        <w:top w:val="none" w:sz="0" w:space="0" w:color="auto"/>
        <w:left w:val="none" w:sz="0" w:space="0" w:color="auto"/>
        <w:bottom w:val="none" w:sz="0" w:space="0" w:color="auto"/>
        <w:right w:val="none" w:sz="0" w:space="0" w:color="auto"/>
      </w:divBdr>
    </w:div>
    <w:div w:id="1454521872">
      <w:bodyDiv w:val="1"/>
      <w:marLeft w:val="0"/>
      <w:marRight w:val="0"/>
      <w:marTop w:val="0"/>
      <w:marBottom w:val="0"/>
      <w:divBdr>
        <w:top w:val="none" w:sz="0" w:space="0" w:color="auto"/>
        <w:left w:val="none" w:sz="0" w:space="0" w:color="auto"/>
        <w:bottom w:val="none" w:sz="0" w:space="0" w:color="auto"/>
        <w:right w:val="none" w:sz="0" w:space="0" w:color="auto"/>
      </w:divBdr>
      <w:divsChild>
        <w:div w:id="177825668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zakelijk/bijzondere_regelingen/sport_en_belasting/btw1/sportclubs_en_btw1/vrijstellingen_voor_sportclubs1/subsidies" TargetMode="External"/><Relationship Id="rId3" Type="http://schemas.openxmlformats.org/officeDocument/2006/relationships/settings" Target="settings.xml"/><Relationship Id="rId7" Type="http://schemas.openxmlformats.org/officeDocument/2006/relationships/hyperlink" Target="https://www.belastingdienst.nl/wps/wcm/connect/bldcontentnl/belastingdienst/zakelijk/bijzondere_regelingen/sport_en_belasting/btw1/sportclubs_en_btw1/vrijstellingen_voor_sportclubs1/gift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astingdienst.nl/wps/wcm/connect/bldcontentnl/belastingdienst/zakelijk/bijzondere_regelingen/sport_en_belasting/btw1/sportclubs_en_btw1/vrijstellingen_voor_sportclubs1/nevenactiviteiten_sportclubs1/nevenactiviteiten_sportclubs" TargetMode="External"/><Relationship Id="rId11" Type="http://schemas.openxmlformats.org/officeDocument/2006/relationships/fontTable" Target="fontTable.xml"/><Relationship Id="rId5" Type="http://schemas.openxmlformats.org/officeDocument/2006/relationships/hyperlink" Target="https://www.belastingdienst.nl/wps/wcm/connect/bldcontentnl/belastingdienst/zakelijk/bijzondere_regelingen/sport_en_belasting/btw1/sportclubs_en_btw1/vrijstellingen_voor_sportclubs1/hoofdactiviteiten_sportclubs" TargetMode="External"/><Relationship Id="rId10" Type="http://schemas.openxmlformats.org/officeDocument/2006/relationships/hyperlink" Target="https://www.belastingdienst.nl/wps/wcm/connect/bldcontentnl/belastingdienst/zakelijk/bijzondere_regelingen/sport_en_belasting/btw1/sportclubs_en_btw1/vrijstellingen_voor_sportclubs1/nevenactiviteiten_sportclubs1/sponsoring" TargetMode="External"/><Relationship Id="rId4" Type="http://schemas.openxmlformats.org/officeDocument/2006/relationships/webSettings" Target="webSettings.xml"/><Relationship Id="rId9" Type="http://schemas.openxmlformats.org/officeDocument/2006/relationships/hyperlink" Target="https://www.belastingdienst.nl/wps/wcm/connect/bldcontentnl/belastingdienst/zakelijk/btw/tarieven_en_vrijstellingen/vrijstellingen/onderwijs/beroepsonderwijs/cursussen_binnen_de_sportbranch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1243</Words>
  <Characters>6841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Frans</dc:creator>
  <cp:keywords/>
  <dc:description/>
  <cp:lastModifiedBy>Jessica Frans</cp:lastModifiedBy>
  <cp:revision>3</cp:revision>
  <dcterms:created xsi:type="dcterms:W3CDTF">2017-08-14T09:38:00Z</dcterms:created>
  <dcterms:modified xsi:type="dcterms:W3CDTF">2017-08-14T11:40:00Z</dcterms:modified>
</cp:coreProperties>
</file>